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73A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 w14:paraId="69CCB5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2025年河南省地热学术交流会优秀论文获奖名单</w:t>
      </w:r>
    </w:p>
    <w:bookmarkEnd w:id="0"/>
    <w:tbl>
      <w:tblPr>
        <w:tblStyle w:val="8"/>
        <w:tblW w:w="504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588"/>
        <w:gridCol w:w="1950"/>
        <w:gridCol w:w="2265"/>
        <w:gridCol w:w="1701"/>
      </w:tblGrid>
      <w:tr w14:paraId="63CC1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2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3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论文名称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F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主要完成单位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1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作者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奖项类型</w:t>
            </w:r>
          </w:p>
        </w:tc>
      </w:tr>
      <w:tr w14:paraId="29570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A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0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河南地热地质指标分级与靶区综合评价方法研究 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EC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河南省地质局生态环境地质服务中心</w:t>
            </w:r>
          </w:p>
          <w:p w14:paraId="45A70C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深部探矿工程技术研究中心</w:t>
            </w:r>
          </w:p>
          <w:p w14:paraId="33699B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3.河南省第五地质勘查院有限公司</w:t>
            </w:r>
          </w:p>
          <w:p w14:paraId="093A74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4.河南省地热能开发利用有限公司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E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卢玮 邵文杰 马晓萌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B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优秀论文奖</w:t>
            </w:r>
          </w:p>
        </w:tc>
      </w:tr>
      <w:tr w14:paraId="0618A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9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7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武陟凸起太古界潜山水热系统成因模式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D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河南省地质研究院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5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张建斌 张晗 万光南 </w:t>
            </w:r>
          </w:p>
          <w:p w14:paraId="64BD2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沈权伟 顾超 白晨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0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优秀论文奖</w:t>
            </w:r>
          </w:p>
        </w:tc>
      </w:tr>
      <w:tr w14:paraId="388D0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4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5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郑州市中心城区与东部新城区地温场分布特征研究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C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河南省地质局地质灾害防治中心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F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王宽 王金金 韩涤清 </w:t>
            </w:r>
          </w:p>
          <w:p w14:paraId="771F1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周云哲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4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优秀论文奖</w:t>
            </w:r>
          </w:p>
        </w:tc>
      </w:tr>
      <w:tr w14:paraId="7A2B6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1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C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“中低温地热能+太阳能”耦合发电系统设计及性能分析</w:t>
            </w:r>
          </w:p>
          <w:p w14:paraId="574C3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F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1.河南省地质研究院</w:t>
            </w:r>
          </w:p>
          <w:p w14:paraId="72720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2.中国地质大学</w:t>
            </w:r>
          </w:p>
          <w:p w14:paraId="42580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3.中电建地热开发有限公司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C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张晗 朱红运 李达疆</w:t>
            </w:r>
          </w:p>
          <w:p w14:paraId="08978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尚路光 王云龙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8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优秀论文奖</w:t>
            </w:r>
          </w:p>
        </w:tc>
      </w:tr>
      <w:tr w14:paraId="3C5E7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6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5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基于太阳能跨季节蓄热的寒冷地区光伏/热-地源热泵系统运行特性研究 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FC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1.河南省地质局生态环境地质服务中心</w:t>
            </w:r>
          </w:p>
          <w:p w14:paraId="2410EA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2.河南省地热能开发工程技术研究中心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B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吕泽华 尚永升 黄烜</w:t>
            </w:r>
          </w:p>
          <w:p w14:paraId="3CD8E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李尧  杨珍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4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优秀论文奖</w:t>
            </w:r>
          </w:p>
        </w:tc>
      </w:tr>
      <w:tr w14:paraId="10D98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4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4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建成区地热能开发利用禁采区限采区划分问题解决思路 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6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河南省地质局地质灾害防治中心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7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张旭 张国建 白斌 马斐</w:t>
            </w:r>
          </w:p>
          <w:p w14:paraId="68776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李飞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5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优秀论文奖</w:t>
            </w:r>
          </w:p>
        </w:tc>
      </w:tr>
      <w:tr w14:paraId="713E6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4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B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浅层地热能开发利用关键技术研究及应用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B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中电建地热开发有限公司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E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王文中 尚路光 何佳奇 贺帅帅 陈艺彩 杨江涛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C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优秀论文奖</w:t>
            </w:r>
          </w:p>
        </w:tc>
      </w:tr>
      <w:tr w14:paraId="34B7A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E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8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郑州东部新城区地热资源综合物探解释研究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F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1河南省地质局地质灾害防治中心</w:t>
            </w:r>
          </w:p>
          <w:p w14:paraId="1611F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2.河南省自然资源科技创新中心（豫北地热能清洁能源研究）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F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韩政 杨德贵 段洛煜</w:t>
            </w:r>
          </w:p>
          <w:p w14:paraId="69BCC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徐华远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C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优秀论文奖</w:t>
            </w:r>
          </w:p>
        </w:tc>
      </w:tr>
      <w:tr w14:paraId="6141F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A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0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地热井水驱前缘监测方法探索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1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唐山冀东油田新能源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7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何雄坤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32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优秀论文奖</w:t>
            </w:r>
          </w:p>
        </w:tc>
      </w:tr>
      <w:tr w14:paraId="453EC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D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0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废弃油气井同轴换热改造取热效能的数值模拟与关键因素分析                                             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0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中国石油冀东油田公司新能源事业部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8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郭雨欣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E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优秀论文奖</w:t>
            </w:r>
          </w:p>
        </w:tc>
      </w:tr>
      <w:tr w14:paraId="5CE64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A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F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综合物探技术在地热资源勘探中的应用研究—以西泰山地区为例 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AA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1.河南省地质局矿产资源勘查中心</w:t>
            </w:r>
          </w:p>
          <w:p w14:paraId="56C7C1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2.河南省自然资源科技创新中心（地球物理深部探测研究）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1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齐坤 董耀 夏媛媛 李恒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4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优秀论文奖</w:t>
            </w:r>
          </w:p>
        </w:tc>
      </w:tr>
      <w:tr w14:paraId="4B498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3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3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沈丘地热资源勘探与评价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4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河南省第四地质矿产调查院有限公司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F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杨义栋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9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优秀论文奖</w:t>
            </w:r>
          </w:p>
        </w:tc>
      </w:tr>
      <w:tr w14:paraId="6E2BB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9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B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河南省济源市五龙口地热资源预可行性勘查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0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河南省资源环境调查一院有限公司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4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李兵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F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优秀论文奖</w:t>
            </w:r>
          </w:p>
        </w:tc>
      </w:tr>
    </w:tbl>
    <w:p w14:paraId="6E54DF44">
      <w:pPr>
        <w:keepNext w:val="0"/>
        <w:keepLines w:val="0"/>
        <w:pageBreakBefore w:val="0"/>
        <w:widowControl w:val="0"/>
        <w:tabs>
          <w:tab w:val="left" w:pos="49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DC72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7C1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B65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7B0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10E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870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30C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1A1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C73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B31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94C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3FB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95A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5AD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430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2E8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688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5BA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18B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966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C9C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5E6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DA5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C6E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00E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3EC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680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640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0EC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B6B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AC9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BCD75C">
      <w:pPr>
        <w:keepNext w:val="0"/>
        <w:keepLines w:val="0"/>
        <w:pageBreakBefore w:val="0"/>
        <w:widowControl w:val="0"/>
        <w:tabs>
          <w:tab w:val="left" w:pos="64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58" w:firstLineChars="100"/>
        <w:textAlignment w:val="auto"/>
        <w:rPr>
          <w:sz w:val="28"/>
          <w:szCs w:val="28"/>
        </w:rPr>
      </w:pPr>
      <w:r>
        <w:rPr>
          <w:rFonts w:hint="eastAsia" w:ascii="仿宋_GB2312" w:hAnsi="华文仿宋" w:eastAsia="仿宋_GB2312"/>
          <w:spacing w:val="-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48260</wp:posOffset>
                </wp:positionV>
                <wp:extent cx="54864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pt;margin-top:3.8pt;height:0pt;width:432pt;z-index:251660288;mso-width-relative:page;mso-height-relative:page;" filled="f" stroked="t" coordsize="21600,21600" o:gfxdata="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gNgtc0wAAAAYBAAAPAAAAAAAAAAEAIAAAACIAAABkcnMvZG93bnJldi54bWxQSwECFAAU&#10;AAAACACHTuJAUY6fvfYBAADkAwAADgAAAAAAAAABACAAAAAi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color w:val="000000"/>
          <w:spacing w:val="-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438785</wp:posOffset>
                </wp:positionV>
                <wp:extent cx="548640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pt;margin-top:34.55pt;height:0pt;width:432pt;z-index:251661312;mso-width-relative:page;mso-height-relative:page;" filled="f" stroked="t" coordsize="21600,21600" o:gfxdata="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cmo3PVAAAACAEAAA8AAAAAAAAAAQAgAAAAIgAAAGRycy9kb3ducmV2LnhtbFBLAQIU&#10;ABQAAAAIAIdO4kBA5fvQ9gEAAOQDAAAOAAAAAAAAAAEAIAAAACQ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仿宋" w:eastAsia="仿宋_GB2312"/>
          <w:spacing w:val="-11"/>
          <w:sz w:val="28"/>
          <w:szCs w:val="28"/>
        </w:rPr>
        <w:t>河南省</w:t>
      </w:r>
      <w:r>
        <w:rPr>
          <w:rFonts w:hint="eastAsia" w:ascii="仿宋_GB2312" w:hAnsi="华文仿宋" w:eastAsia="仿宋_GB2312"/>
          <w:spacing w:val="-11"/>
          <w:sz w:val="28"/>
          <w:szCs w:val="28"/>
          <w:lang w:val="en-US" w:eastAsia="zh-CN"/>
        </w:rPr>
        <w:t>地热协会</w:t>
      </w:r>
      <w:r>
        <w:rPr>
          <w:rFonts w:hint="eastAsia" w:ascii="仿宋_GB2312" w:hAnsi="华文仿宋" w:eastAsia="仿宋_GB2312"/>
          <w:spacing w:val="-11"/>
          <w:sz w:val="28"/>
          <w:szCs w:val="28"/>
          <w:lang w:eastAsia="zh-CN"/>
        </w:rPr>
        <w:t>办公室</w:t>
      </w:r>
      <w:r>
        <w:rPr>
          <w:rFonts w:hint="eastAsia" w:ascii="仿宋_GB2312" w:hAnsi="华文仿宋" w:eastAsia="仿宋_GB2312"/>
          <w:spacing w:val="-11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16</w:t>
      </w:r>
      <w:r>
        <w:rPr>
          <w:rFonts w:hint="eastAsia" w:ascii="仿宋_GB2312" w:eastAsia="仿宋_GB2312"/>
          <w:sz w:val="28"/>
          <w:szCs w:val="28"/>
        </w:rPr>
        <w:t>日印发</w:t>
      </w:r>
    </w:p>
    <w:sectPr>
      <w:footerReference r:id="rId3" w:type="default"/>
      <w:type w:val="continuous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9034C">
    <w:pPr>
      <w:pStyle w:val="4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80C770">
                          <w:pPr>
                            <w:pStyle w:val="4"/>
                            <w:rPr>
                              <w:rStyle w:val="12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2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80C770">
                    <w:pPr>
                      <w:pStyle w:val="4"/>
                      <w:rPr>
                        <w:rStyle w:val="12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Style w:val="12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2"/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3ODZhY2RlYjQxNWY3YzRlODRjN2JhZjZkOWVmODQifQ=="/>
  </w:docVars>
  <w:rsids>
    <w:rsidRoot w:val="00172A27"/>
    <w:rsid w:val="00563BFF"/>
    <w:rsid w:val="00C22998"/>
    <w:rsid w:val="07A50719"/>
    <w:rsid w:val="082E5D6B"/>
    <w:rsid w:val="08BA4CE8"/>
    <w:rsid w:val="09B94F9F"/>
    <w:rsid w:val="0A251725"/>
    <w:rsid w:val="0A3D797F"/>
    <w:rsid w:val="0A722915"/>
    <w:rsid w:val="0DEF7A03"/>
    <w:rsid w:val="0DF540CC"/>
    <w:rsid w:val="0FB029A1"/>
    <w:rsid w:val="0FD67FC7"/>
    <w:rsid w:val="13497394"/>
    <w:rsid w:val="136644B1"/>
    <w:rsid w:val="148B7538"/>
    <w:rsid w:val="14AD1AFF"/>
    <w:rsid w:val="14C72A25"/>
    <w:rsid w:val="16846935"/>
    <w:rsid w:val="179C1F2E"/>
    <w:rsid w:val="17AD5A18"/>
    <w:rsid w:val="18635879"/>
    <w:rsid w:val="195B0640"/>
    <w:rsid w:val="199725EF"/>
    <w:rsid w:val="19CF0524"/>
    <w:rsid w:val="1B993D75"/>
    <w:rsid w:val="1BFE59A1"/>
    <w:rsid w:val="1CF814E3"/>
    <w:rsid w:val="20610281"/>
    <w:rsid w:val="21B06830"/>
    <w:rsid w:val="21F32F4F"/>
    <w:rsid w:val="22EE5862"/>
    <w:rsid w:val="23467A03"/>
    <w:rsid w:val="240D1D18"/>
    <w:rsid w:val="29E4351B"/>
    <w:rsid w:val="2A9F7E40"/>
    <w:rsid w:val="2CBE343C"/>
    <w:rsid w:val="2D211371"/>
    <w:rsid w:val="2D7A640B"/>
    <w:rsid w:val="2DC97002"/>
    <w:rsid w:val="2EB4377C"/>
    <w:rsid w:val="2FAB1995"/>
    <w:rsid w:val="30067CD8"/>
    <w:rsid w:val="31F369F1"/>
    <w:rsid w:val="34140EA1"/>
    <w:rsid w:val="39B44138"/>
    <w:rsid w:val="3BA02528"/>
    <w:rsid w:val="3BD77022"/>
    <w:rsid w:val="3D17730C"/>
    <w:rsid w:val="3E820915"/>
    <w:rsid w:val="40653A0F"/>
    <w:rsid w:val="40760E13"/>
    <w:rsid w:val="41690E35"/>
    <w:rsid w:val="42484515"/>
    <w:rsid w:val="425863FC"/>
    <w:rsid w:val="428A77B3"/>
    <w:rsid w:val="42CE5BB2"/>
    <w:rsid w:val="43D917BF"/>
    <w:rsid w:val="43EC504E"/>
    <w:rsid w:val="44E73A68"/>
    <w:rsid w:val="45A86A88"/>
    <w:rsid w:val="46731A57"/>
    <w:rsid w:val="478A1E10"/>
    <w:rsid w:val="47E575BA"/>
    <w:rsid w:val="48090070"/>
    <w:rsid w:val="481234B7"/>
    <w:rsid w:val="48CA7928"/>
    <w:rsid w:val="4AC30F79"/>
    <w:rsid w:val="4B4E4840"/>
    <w:rsid w:val="4CEC4311"/>
    <w:rsid w:val="4E4A7541"/>
    <w:rsid w:val="4FCB2904"/>
    <w:rsid w:val="502F4C40"/>
    <w:rsid w:val="51512E1C"/>
    <w:rsid w:val="56837A94"/>
    <w:rsid w:val="57C049B1"/>
    <w:rsid w:val="580C31AD"/>
    <w:rsid w:val="5A9A2FF5"/>
    <w:rsid w:val="5AAF52D3"/>
    <w:rsid w:val="5ADC59C5"/>
    <w:rsid w:val="5AE60177"/>
    <w:rsid w:val="5C003935"/>
    <w:rsid w:val="5C5934B7"/>
    <w:rsid w:val="5CE37E74"/>
    <w:rsid w:val="5CE52AAB"/>
    <w:rsid w:val="5DC374E2"/>
    <w:rsid w:val="5F0B7ED7"/>
    <w:rsid w:val="5F547908"/>
    <w:rsid w:val="606C3347"/>
    <w:rsid w:val="61040C57"/>
    <w:rsid w:val="61E03143"/>
    <w:rsid w:val="628F156F"/>
    <w:rsid w:val="62A65C41"/>
    <w:rsid w:val="62C23866"/>
    <w:rsid w:val="64104931"/>
    <w:rsid w:val="64291C14"/>
    <w:rsid w:val="64542425"/>
    <w:rsid w:val="647811BC"/>
    <w:rsid w:val="64AC6408"/>
    <w:rsid w:val="64E75689"/>
    <w:rsid w:val="65B76597"/>
    <w:rsid w:val="663A5C95"/>
    <w:rsid w:val="69540E1C"/>
    <w:rsid w:val="699456BD"/>
    <w:rsid w:val="6C3D3224"/>
    <w:rsid w:val="7080699B"/>
    <w:rsid w:val="73F6747D"/>
    <w:rsid w:val="74251D33"/>
    <w:rsid w:val="747131CA"/>
    <w:rsid w:val="74D53759"/>
    <w:rsid w:val="75410DEE"/>
    <w:rsid w:val="784C3D32"/>
    <w:rsid w:val="7A29339B"/>
    <w:rsid w:val="7BC71922"/>
    <w:rsid w:val="7BE75B20"/>
    <w:rsid w:val="7C7E0232"/>
    <w:rsid w:val="7EDE760B"/>
    <w:rsid w:val="7FCE0BE6"/>
    <w:rsid w:val="7FE7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line="360" w:lineRule="auto"/>
      <w:ind w:firstLine="720" w:firstLineChars="200"/>
      <w:jc w:val="left"/>
      <w:outlineLvl w:val="2"/>
    </w:pPr>
    <w:rPr>
      <w:rFonts w:asciiTheme="minorHAnsi" w:hAnsiTheme="minorHAnsi"/>
      <w:b/>
      <w:bCs/>
      <w:sz w:val="24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2"/>
    <w:basedOn w:val="1"/>
    <w:qFormat/>
    <w:uiPriority w:val="0"/>
    <w:pPr>
      <w:spacing w:after="120" w:line="480" w:lineRule="auto"/>
    </w:p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列出段落1"/>
    <w:basedOn w:val="1"/>
    <w:autoRedefine/>
    <w:qFormat/>
    <w:uiPriority w:val="99"/>
    <w:pPr>
      <w:ind w:firstLine="420" w:firstLineChars="200"/>
    </w:pPr>
    <w:rPr>
      <w:rFonts w:ascii="Calibri" w:hAnsi="Calibri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844</Words>
  <Characters>867</Characters>
  <Lines>0</Lines>
  <Paragraphs>0</Paragraphs>
  <TotalTime>2</TotalTime>
  <ScaleCrop>false</ScaleCrop>
  <LinksUpToDate>false</LinksUpToDate>
  <CharactersWithSpaces>975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2022-08-26T08:34:00Z</dcterms:created>
  <dc:creator>888</dc:creator>
  <cp:lastModifiedBy>勤公子</cp:lastModifiedBy>
  <cp:lastPrinted>2024-12-03T02:37:00Z</cp:lastPrinted>
  <dcterms:modified xsi:type="dcterms:W3CDTF">2026-01-20T09:52:38Z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0F56037832D14F9988EF7565F9F89FAF_13</vt:lpwstr>
  </property>
  <property fmtid="{D5CDD505-2E9C-101B-9397-08002B2CF9AE}" pid="4" name="KSOTemplateDocerSaveRecord">
    <vt:lpwstr>eyJoZGlkIjoiYzA1NTg0YTg2ZmQ1MzUzOGQxZjM1MmUxMjc0Nzk4N2YiLCJ1c2VySWQiOiI1MjA0MDM2OTgifQ==</vt:lpwstr>
  </property>
</Properties>
</file>